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59DB1" w14:textId="5E05BE65" w:rsidR="00622EB5" w:rsidRDefault="006712DF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3GPP TSG RAN WG2 NR ASN.1 Ad-hoc electronic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BC7500" w:rsidRPr="00BC7500">
        <w:rPr>
          <w:rFonts w:ascii="Arial" w:hAnsi="Arial"/>
          <w:b/>
          <w:sz w:val="24"/>
        </w:rPr>
        <w:t>R2-22043</w:t>
      </w:r>
      <w:r w:rsidR="005A1347">
        <w:rPr>
          <w:rFonts w:ascii="Arial" w:hAnsi="Arial"/>
          <w:b/>
          <w:sz w:val="24"/>
        </w:rPr>
        <w:t>61</w:t>
      </w:r>
    </w:p>
    <w:p w14:paraId="506F579B" w14:textId="77777777" w:rsidR="00622EB5" w:rsidRDefault="006712DF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April 20th – 22nd, 2022</w:t>
      </w:r>
    </w:p>
    <w:p w14:paraId="5A80BA03" w14:textId="77777777" w:rsidR="00622EB5" w:rsidRDefault="00622EB5">
      <w:pPr>
        <w:rPr>
          <w:rFonts w:ascii="Arial" w:hAnsi="Arial" w:cs="Arial"/>
          <w:color w:val="000000"/>
        </w:rPr>
      </w:pPr>
    </w:p>
    <w:p w14:paraId="176CE3BA" w14:textId="4CE42ED3" w:rsidR="00622EB5" w:rsidRDefault="006712D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p w14:paraId="476919DB" w14:textId="77777777" w:rsidR="00622EB5" w:rsidRDefault="006712DF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2611C4BF" w14:textId="77777777" w:rsidR="00622EB5" w:rsidRDefault="006712D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12B5933B" w14:textId="77777777" w:rsidR="00622EB5" w:rsidRDefault="006712DF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5ADDE89E" w14:textId="77777777" w:rsidR="00622EB5" w:rsidRDefault="00622E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E31D95B" w14:textId="1C49FB0B" w:rsidR="00622EB5" w:rsidRDefault="006712D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5A1347">
        <w:rPr>
          <w:rFonts w:ascii="Arial" w:hAnsi="Arial" w:cs="Arial"/>
          <w:bCs/>
          <w:lang w:val="fr-FR"/>
        </w:rPr>
        <w:t>3GPP TSG-</w:t>
      </w:r>
      <w:r w:rsidR="005A1347">
        <w:rPr>
          <w:rFonts w:ascii="Arial" w:hAnsi="Arial" w:cs="Arial"/>
          <w:bCs/>
        </w:rPr>
        <w:t>RAN WG</w:t>
      </w:r>
      <w:r w:rsidR="005A1347">
        <w:rPr>
          <w:rFonts w:ascii="Arial" w:hAnsi="Arial" w:cs="Arial"/>
          <w:bCs/>
          <w:color w:val="000000"/>
        </w:rPr>
        <w:t>2</w:t>
      </w:r>
    </w:p>
    <w:p w14:paraId="296C3760" w14:textId="77777777" w:rsidR="00622EB5" w:rsidRDefault="006712D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37952402" w14:textId="77777777" w:rsidR="00622EB5" w:rsidRDefault="00622EB5">
      <w:pPr>
        <w:spacing w:after="60"/>
        <w:ind w:left="1985" w:hanging="1985"/>
        <w:rPr>
          <w:rFonts w:ascii="Arial" w:hAnsi="Arial" w:cs="Arial"/>
          <w:bCs/>
        </w:rPr>
      </w:pPr>
    </w:p>
    <w:p w14:paraId="6F933B2A" w14:textId="77777777" w:rsidR="00622EB5" w:rsidRDefault="006712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519D4F" w14:textId="77777777" w:rsidR="00622EB5" w:rsidRDefault="006712D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Helka-Liina </w:t>
      </w:r>
      <w:proofErr w:type="spellStart"/>
      <w:r>
        <w:rPr>
          <w:rFonts w:cs="Arial"/>
          <w:b w:val="0"/>
          <w:bCs/>
        </w:rPr>
        <w:t>Määttänen</w:t>
      </w:r>
      <w:proofErr w:type="spellEnd"/>
    </w:p>
    <w:p w14:paraId="1C0CE500" w14:textId="77777777" w:rsidR="00622EB5" w:rsidRDefault="006712D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Helka-liina.maattanen@ericsson.com</w:t>
      </w:r>
    </w:p>
    <w:p w14:paraId="35B9E9DF" w14:textId="77777777" w:rsidR="00622EB5" w:rsidRDefault="00622EB5">
      <w:pPr>
        <w:spacing w:after="60"/>
        <w:ind w:left="1985" w:hanging="1985"/>
        <w:rPr>
          <w:rFonts w:ascii="Arial" w:hAnsi="Arial" w:cs="Arial"/>
          <w:b/>
        </w:rPr>
      </w:pPr>
    </w:p>
    <w:p w14:paraId="384DE4AE" w14:textId="77777777" w:rsidR="00622EB5" w:rsidRDefault="006712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4ACACB" w14:textId="77777777" w:rsidR="00622EB5" w:rsidRDefault="00622EB5">
      <w:pPr>
        <w:spacing w:after="60"/>
        <w:ind w:left="1985" w:hanging="1985"/>
        <w:rPr>
          <w:rFonts w:ascii="Arial" w:hAnsi="Arial" w:cs="Arial"/>
          <w:b/>
        </w:rPr>
      </w:pPr>
    </w:p>
    <w:p w14:paraId="13529096" w14:textId="77777777" w:rsidR="00622EB5" w:rsidRDefault="006712D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1817EDE" w14:textId="77777777" w:rsidR="00622EB5" w:rsidRDefault="00622EB5">
      <w:pPr>
        <w:pBdr>
          <w:bottom w:val="single" w:sz="4" w:space="1" w:color="auto"/>
        </w:pBdr>
        <w:rPr>
          <w:rFonts w:ascii="Arial" w:hAnsi="Arial" w:cs="Arial"/>
        </w:rPr>
      </w:pPr>
    </w:p>
    <w:p w14:paraId="3FECE337" w14:textId="77777777" w:rsidR="00622EB5" w:rsidRDefault="00622EB5">
      <w:pPr>
        <w:rPr>
          <w:rFonts w:ascii="Arial" w:hAnsi="Arial" w:cs="Arial"/>
        </w:rPr>
      </w:pPr>
    </w:p>
    <w:p w14:paraId="7DD58347" w14:textId="77777777" w:rsidR="00622EB5" w:rsidRDefault="006712D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1A33E2" w14:textId="13B82FB6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During ASN.1 review, RAN2 identified some questions that need RAN1 inputs as follows. </w:t>
      </w:r>
    </w:p>
    <w:p w14:paraId="1F450699" w14:textId="77777777" w:rsidR="00622EB5" w:rsidRDefault="00622EB5">
      <w:pPr>
        <w:spacing w:after="120"/>
        <w:rPr>
          <w:rFonts w:ascii="Arial" w:hAnsi="Arial" w:cs="Arial"/>
        </w:rPr>
      </w:pPr>
    </w:p>
    <w:p w14:paraId="361AD67B" w14:textId="6DF4E024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Issue 1: Pathloss Reference RS for BM and PUCCH </w:t>
      </w:r>
      <w:proofErr w:type="spellStart"/>
      <w:r>
        <w:rPr>
          <w:rFonts w:ascii="Arial" w:hAnsi="Arial" w:cs="Arial"/>
          <w:b/>
          <w:bCs/>
          <w:u w:val="single"/>
        </w:rPr>
        <w:t>mTRP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</w:p>
    <w:p w14:paraId="38C7FF67" w14:textId="75B05D6B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pathlossReferenceRS-Id-r17 was used originally for DLorJoint-TCIState-r17 and PUCCH-PowerControlSetInfo-r17 separately but changed to PUCCH-</w:t>
      </w:r>
      <w:proofErr w:type="spellStart"/>
      <w:r>
        <w:rPr>
          <w:rFonts w:ascii="Arial" w:hAnsi="Arial" w:cs="Arial"/>
        </w:rPr>
        <w:t>PathlossReferenceRS</w:t>
      </w:r>
      <w:proofErr w:type="spellEnd"/>
      <w:r>
        <w:rPr>
          <w:rFonts w:ascii="Arial" w:hAnsi="Arial" w:cs="Arial"/>
        </w:rPr>
        <w:t>-Id/PUSCH-</w:t>
      </w:r>
      <w:proofErr w:type="spellStart"/>
      <w:r>
        <w:rPr>
          <w:rFonts w:ascii="Arial" w:hAnsi="Arial" w:cs="Arial"/>
        </w:rPr>
        <w:t>PathlossReferenceRS</w:t>
      </w:r>
      <w:proofErr w:type="spellEnd"/>
      <w:r>
        <w:rPr>
          <w:rFonts w:ascii="Arial" w:hAnsi="Arial" w:cs="Arial"/>
        </w:rPr>
        <w:t xml:space="preserve">-Id due to RRC consistency issues.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finalize these parameters, it is necessary to know what the maximum number of pathloss Reference RSs is for BM and PUCCH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respectively. </w:t>
      </w:r>
      <w:proofErr w:type="gramStart"/>
      <w:r>
        <w:rPr>
          <w:rFonts w:ascii="Arial" w:hAnsi="Arial" w:cs="Arial"/>
        </w:rPr>
        <w:t>In particular, for</w:t>
      </w:r>
      <w:proofErr w:type="gramEnd"/>
      <w:r>
        <w:rPr>
          <w:rFonts w:ascii="Arial" w:hAnsi="Arial" w:cs="Arial"/>
        </w:rPr>
        <w:t xml:space="preserve"> the unified TCI state, RAN1 agreement "Total of maintained PL-RS per CC is up to 4" is not clear: Does this refer to the maximum amount of configured PL-RS per serving cell? Or what does “</w:t>
      </w:r>
      <w:proofErr w:type="gramStart"/>
      <w:r>
        <w:rPr>
          <w:rFonts w:ascii="Arial" w:hAnsi="Arial" w:cs="Arial"/>
        </w:rPr>
        <w:t>maintained</w:t>
      </w:r>
      <w:proofErr w:type="gramEnd"/>
      <w:r>
        <w:rPr>
          <w:rFonts w:ascii="Arial" w:hAnsi="Arial" w:cs="Arial"/>
        </w:rPr>
        <w:t xml:space="preserve">” mean in context of RRC configuration? </w:t>
      </w:r>
    </w:p>
    <w:p w14:paraId="2172FE00" w14:textId="4F628D04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1:</w:t>
      </w:r>
      <w:r>
        <w:rPr>
          <w:rFonts w:ascii="Arial" w:hAnsi="Arial" w:cs="Arial"/>
        </w:rPr>
        <w:t xml:space="preserve"> What does the RAN1 "Total of maintained PL-RS per CC is up to 4" mean for signalling of PL-RS?</w:t>
      </w:r>
      <w:r w:rsidR="004F1104">
        <w:rPr>
          <w:rFonts w:ascii="Arial" w:hAnsi="Arial" w:cs="Arial"/>
        </w:rPr>
        <w:t xml:space="preserve"> Is it relevant for RRC/MAC specification?</w:t>
      </w:r>
      <w:r>
        <w:rPr>
          <w:rFonts w:ascii="Arial" w:hAnsi="Arial" w:cs="Arial"/>
        </w:rPr>
        <w:t xml:space="preserve"> </w:t>
      </w:r>
      <w:r w:rsidR="004F1104">
        <w:rPr>
          <w:rFonts w:ascii="Arial" w:hAnsi="Arial" w:cs="Arial"/>
        </w:rPr>
        <w:t xml:space="preserve">Please clearly express what is </w:t>
      </w:r>
      <w:r>
        <w:rPr>
          <w:rFonts w:ascii="Arial" w:hAnsi="Arial" w:cs="Arial"/>
        </w:rPr>
        <w:t xml:space="preserve">the maximum number of </w:t>
      </w:r>
      <w:r w:rsidR="004F1104">
        <w:rPr>
          <w:rFonts w:ascii="Arial" w:hAnsi="Arial" w:cs="Arial"/>
        </w:rPr>
        <w:t xml:space="preserve">RRC </w:t>
      </w:r>
      <w:r>
        <w:rPr>
          <w:rFonts w:ascii="Arial" w:hAnsi="Arial" w:cs="Arial"/>
        </w:rPr>
        <w:t>configured Pathloss RS set for 1) unified TCI state and 2) PUCCH power control set?</w:t>
      </w:r>
      <w:r w:rsidR="004F1104">
        <w:rPr>
          <w:rFonts w:ascii="Arial" w:hAnsi="Arial" w:cs="Arial"/>
        </w:rPr>
        <w:t xml:space="preserve"> </w:t>
      </w:r>
    </w:p>
    <w:p w14:paraId="5387168C" w14:textId="5095954E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Issue 2: sfnScheme-r17 and sfnSchemePdsch-r17 in HST </w:t>
      </w:r>
    </w:p>
    <w:p w14:paraId="0078DCD1" w14:textId="158DA4E2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RAN1 indicates sfnScheme-r17 and sfnSchemePdsch-r17 as per BWP. However, there is a note that “In Rel-17, all downlink BWPs (except initial BWP and FFS: BWP-</w:t>
      </w:r>
      <w:proofErr w:type="spellStart"/>
      <w:r>
        <w:rPr>
          <w:rFonts w:ascii="Arial" w:hAnsi="Arial" w:cs="Arial"/>
        </w:rPr>
        <w:t>DownlinkCommon</w:t>
      </w:r>
      <w:proofErr w:type="spellEnd"/>
      <w:r>
        <w:rPr>
          <w:rFonts w:ascii="Arial" w:hAnsi="Arial" w:cs="Arial"/>
        </w:rPr>
        <w:t>) within a CC should have the same configuration of SFN scheme”. In addition, it is not clear whether PDSCH and PDCCH can have different SFN schemes in the same serving cell?</w:t>
      </w:r>
    </w:p>
    <w:p w14:paraId="41EEF9A8" w14:textId="0CB96A86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RAN2 has currently defined sfnScheme-r17 as part of PDCCH-Config and sfnSchemePdsch-r17 as part of PDSCH-Config, which are per BWP. But since the values are the same for all BWPs, a more efficient signalling would be to define them per serving cell. Is there a reason why the configuration needs to be per BWP?</w:t>
      </w:r>
    </w:p>
    <w:p w14:paraId="1827B6DD" w14:textId="4A9249DE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3:</w:t>
      </w:r>
      <w:r>
        <w:rPr>
          <w:rFonts w:ascii="Arial" w:hAnsi="Arial" w:cs="Arial"/>
        </w:rPr>
        <w:t xml:space="preserve"> Can PDSCH and PDCCH use different SFN schemes in the same serving cell,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can PDCCH use </w:t>
      </w:r>
      <w:proofErr w:type="spellStart"/>
      <w:r>
        <w:rPr>
          <w:rFonts w:ascii="Arial" w:hAnsi="Arial" w:cs="Arial"/>
        </w:rPr>
        <w:t>sfnSchemeA</w:t>
      </w:r>
      <w:proofErr w:type="spellEnd"/>
      <w:r>
        <w:rPr>
          <w:rFonts w:ascii="Arial" w:hAnsi="Arial" w:cs="Arial"/>
        </w:rPr>
        <w:t xml:space="preserve"> and PDSCH </w:t>
      </w:r>
      <w:proofErr w:type="spellStart"/>
      <w:r>
        <w:rPr>
          <w:rFonts w:ascii="Arial" w:hAnsi="Arial" w:cs="Arial"/>
        </w:rPr>
        <w:t>sfnSchemeB</w:t>
      </w:r>
      <w:proofErr w:type="spellEnd"/>
      <w:r>
        <w:rPr>
          <w:rFonts w:ascii="Arial" w:hAnsi="Arial" w:cs="Arial"/>
        </w:rPr>
        <w:t xml:space="preserve"> for the same BWP?</w:t>
      </w:r>
    </w:p>
    <w:p w14:paraId="5E5D4F99" w14:textId="77777777" w:rsidR="00622EB5" w:rsidRDefault="00622EB5">
      <w:pPr>
        <w:spacing w:after="120"/>
        <w:rPr>
          <w:rFonts w:ascii="Arial" w:hAnsi="Arial" w:cs="Arial"/>
        </w:rPr>
      </w:pPr>
    </w:p>
    <w:p w14:paraId="3CC39B2A" w14:textId="6928AFB3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Issue 3: CSI-</w:t>
      </w:r>
      <w:proofErr w:type="spellStart"/>
      <w:r>
        <w:rPr>
          <w:rFonts w:ascii="Arial" w:hAnsi="Arial" w:cs="Arial"/>
          <w:b/>
          <w:bCs/>
          <w:u w:val="single"/>
        </w:rPr>
        <w:t>mTRP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</w:p>
    <w:p w14:paraId="37247A64" w14:textId="13372400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RAN2 introduced 2 types of RI restrictions and two codebook subset restrictions (CB</w:t>
      </w:r>
      <w:r w:rsidR="00CE7A7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R) per </w:t>
      </w:r>
      <w:proofErr w:type="spellStart"/>
      <w:r>
        <w:rPr>
          <w:rFonts w:ascii="Arial" w:hAnsi="Arial" w:cs="Arial"/>
        </w:rPr>
        <w:t>CodebookConfig</w:t>
      </w:r>
      <w:proofErr w:type="spellEnd"/>
      <w:r>
        <w:rPr>
          <w:rFonts w:ascii="Arial" w:hAnsi="Arial" w:cs="Arial"/>
        </w:rPr>
        <w:t>. However, it is not clear how those features are enabled: Currently, same as in previous releases, RAN2 signalling assumes both RI restrictions and CB</w:t>
      </w:r>
      <w:r w:rsidR="00CE7A7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R are configured simultaneously, but RAN2 would like to verify this is the correct assumption for the </w:t>
      </w:r>
      <w:proofErr w:type="spellStart"/>
      <w:r>
        <w:rPr>
          <w:rFonts w:ascii="Arial" w:hAnsi="Arial" w:cs="Arial"/>
        </w:rPr>
        <w:t>signallling</w:t>
      </w:r>
      <w:proofErr w:type="spellEnd"/>
      <w:r>
        <w:rPr>
          <w:rFonts w:ascii="Arial" w:hAnsi="Arial" w:cs="Arial"/>
        </w:rPr>
        <w:t>.</w:t>
      </w:r>
    </w:p>
    <w:p w14:paraId="0D7829E5" w14:textId="7966E267" w:rsidR="00622EB5" w:rsidRDefault="006712DF">
      <w:pPr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bCs/>
        </w:rPr>
        <w:t>Question 4:</w:t>
      </w:r>
      <w:r>
        <w:rPr>
          <w:rFonts w:ascii="Arial" w:hAnsi="Arial" w:cs="Arial"/>
        </w:rPr>
        <w:t xml:space="preserve"> Which of the following assumptions are correct? </w:t>
      </w:r>
    </w:p>
    <w:p w14:paraId="55EBE851" w14:textId="372DA587" w:rsidR="00622EB5" w:rsidRDefault="00CE7A7D" w:rsidP="00CE7A7D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If t</w:t>
      </w:r>
      <w:r w:rsidR="006712DF">
        <w:rPr>
          <w:rFonts w:ascii="Arial" w:hAnsi="Arial" w:cs="Arial"/>
        </w:rPr>
        <w:t xml:space="preserve">wo RI restrictions </w:t>
      </w:r>
      <w:r>
        <w:rPr>
          <w:rFonts w:ascii="Arial" w:hAnsi="Arial" w:cs="Arial"/>
        </w:rPr>
        <w:t xml:space="preserve">are configured, </w:t>
      </w:r>
      <w:r w:rsidR="006712DF">
        <w:rPr>
          <w:rFonts w:ascii="Arial" w:hAnsi="Arial" w:cs="Arial"/>
        </w:rPr>
        <w:t>two CBSRs are configured</w:t>
      </w:r>
      <w:r>
        <w:rPr>
          <w:rFonts w:ascii="Arial" w:hAnsi="Arial" w:cs="Arial"/>
        </w:rPr>
        <w:t xml:space="preserve"> and if two CBSRs are configured two CBSRs are configured</w:t>
      </w:r>
      <w:r w:rsidR="006712DF">
        <w:rPr>
          <w:rFonts w:ascii="Arial" w:hAnsi="Arial" w:cs="Arial"/>
        </w:rPr>
        <w:t xml:space="preserve"> (</w:t>
      </w:r>
      <w:proofErr w:type="gramStart"/>
      <w:r w:rsidR="006712DF">
        <w:rPr>
          <w:rFonts w:ascii="Arial" w:hAnsi="Arial" w:cs="Arial"/>
        </w:rPr>
        <w:t>i.e.</w:t>
      </w:r>
      <w:proofErr w:type="gramEnd"/>
      <w:r w:rsidR="006712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when two are configured for either RI restriction o</w:t>
      </w:r>
      <w:r w:rsidR="005A1347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CBSR, two are also configured for the other</w:t>
      </w:r>
      <w:r w:rsidR="006712DF">
        <w:rPr>
          <w:rFonts w:ascii="Arial" w:hAnsi="Arial" w:cs="Arial"/>
        </w:rPr>
        <w:t>).</w:t>
      </w:r>
    </w:p>
    <w:p w14:paraId="563C591F" w14:textId="131127D1" w:rsidR="00622EB5" w:rsidRDefault="006712DF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UE can be configured with either RI restriction for </w:t>
      </w:r>
      <w:proofErr w:type="spellStart"/>
      <w:r>
        <w:rPr>
          <w:rFonts w:ascii="Arial" w:hAnsi="Arial" w:cs="Arial"/>
        </w:rPr>
        <w:t>sTRP</w:t>
      </w:r>
      <w:proofErr w:type="spellEnd"/>
      <w:r>
        <w:rPr>
          <w:rFonts w:ascii="Arial" w:hAnsi="Arial" w:cs="Arial"/>
        </w:rPr>
        <w:t xml:space="preserve"> or RI restriction for NCJT, but not </w:t>
      </w:r>
      <w:proofErr w:type="gramStart"/>
      <w:r>
        <w:rPr>
          <w:rFonts w:ascii="Arial" w:hAnsi="Arial" w:cs="Arial"/>
        </w:rPr>
        <w:t>both at</w:t>
      </w:r>
      <w:proofErr w:type="gramEnd"/>
      <w:r>
        <w:rPr>
          <w:rFonts w:ascii="Arial" w:hAnsi="Arial" w:cs="Arial"/>
        </w:rPr>
        <w:t xml:space="preserve"> the same time. </w:t>
      </w:r>
    </w:p>
    <w:p w14:paraId="32E9C04B" w14:textId="304FE785" w:rsidR="00622EB5" w:rsidRDefault="00CE7A7D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t</w:t>
      </w:r>
      <w:r w:rsidR="006712DF">
        <w:rPr>
          <w:rFonts w:ascii="Arial" w:hAnsi="Arial" w:cs="Arial"/>
        </w:rPr>
        <w:t xml:space="preserve">wo CBSRs are </w:t>
      </w:r>
      <w:r w:rsidR="00BC7500">
        <w:rPr>
          <w:rFonts w:ascii="Arial" w:hAnsi="Arial" w:cs="Arial"/>
        </w:rPr>
        <w:t>configured</w:t>
      </w:r>
      <w:r>
        <w:rPr>
          <w:rFonts w:ascii="Arial" w:hAnsi="Arial" w:cs="Arial"/>
        </w:rPr>
        <w:t>,</w:t>
      </w:r>
      <w:r w:rsidR="006712DF">
        <w:rPr>
          <w:rFonts w:ascii="Arial" w:hAnsi="Arial" w:cs="Arial"/>
        </w:rPr>
        <w:t xml:space="preserve"> two CMR groups are configured</w:t>
      </w:r>
      <w:r>
        <w:rPr>
          <w:rFonts w:ascii="Arial" w:hAnsi="Arial" w:cs="Arial"/>
        </w:rPr>
        <w:t xml:space="preserve"> and if two CMR groups are configured, two CBSRs are configured</w:t>
      </w:r>
      <w:r w:rsidR="006712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proofErr w:type="gramStart"/>
      <w:r w:rsidR="006712DF">
        <w:rPr>
          <w:rFonts w:ascii="Arial" w:hAnsi="Arial" w:cs="Arial"/>
        </w:rPr>
        <w:t>i.e.</w:t>
      </w:r>
      <w:proofErr w:type="gramEnd"/>
      <w:r w:rsidR="006712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when two are configured for either CBSR or CMR groups, two are also configured for the other</w:t>
      </w:r>
      <w:r w:rsidR="00BC7500">
        <w:rPr>
          <w:rFonts w:ascii="Arial" w:hAnsi="Arial" w:cs="Arial"/>
        </w:rPr>
        <w:t xml:space="preserve"> and there cannot be configuration of e.g. one CBSR but two CMR groups</w:t>
      </w:r>
      <w:r>
        <w:rPr>
          <w:rFonts w:ascii="Arial" w:hAnsi="Arial" w:cs="Arial"/>
        </w:rPr>
        <w:t>)</w:t>
      </w:r>
      <w:r w:rsidR="006712DF">
        <w:rPr>
          <w:rFonts w:ascii="Arial" w:hAnsi="Arial" w:cs="Arial"/>
        </w:rPr>
        <w:t xml:space="preserve"> </w:t>
      </w:r>
    </w:p>
    <w:p w14:paraId="4C82BBA9" w14:textId="77777777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Issue 4:</w:t>
      </w:r>
    </w:p>
    <w:p w14:paraId="4E6627FF" w14:textId="77777777" w:rsidR="00622EB5" w:rsidRDefault="00622EB5">
      <w:pPr>
        <w:spacing w:after="120"/>
        <w:rPr>
          <w:rFonts w:ascii="Arial" w:hAnsi="Arial" w:cs="Arial"/>
          <w:b/>
          <w:bCs/>
          <w:u w:val="single"/>
        </w:rPr>
      </w:pPr>
    </w:p>
    <w:p w14:paraId="4019472A" w14:textId="0EBCD37C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 are several parameters to support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PUSCH (i.e. PUSCH repetition). RAN2 configuration assumes those parameters are only configured when two SRS resource sets are configured and the </w:t>
      </w:r>
      <w:r w:rsidR="00A16968" w:rsidRPr="00BC7500">
        <w:rPr>
          <w:rFonts w:ascii="Arial" w:hAnsi="Arial" w:cs="Arial"/>
          <w:i/>
        </w:rPr>
        <w:t xml:space="preserve">usage in </w:t>
      </w:r>
      <w:r w:rsidRPr="00BC7500">
        <w:rPr>
          <w:rFonts w:ascii="Arial" w:hAnsi="Arial" w:cs="Arial"/>
          <w:i/>
          <w:iCs/>
        </w:rPr>
        <w:t>SRS-Config</w:t>
      </w:r>
      <w:r>
        <w:rPr>
          <w:rFonts w:ascii="Arial" w:hAnsi="Arial" w:cs="Arial"/>
        </w:rPr>
        <w:t xml:space="preserve"> is set to </w:t>
      </w:r>
      <w:r w:rsidRPr="00BC7500">
        <w:rPr>
          <w:rFonts w:ascii="Arial" w:hAnsi="Arial" w:cs="Arial"/>
          <w:i/>
          <w:iCs/>
        </w:rPr>
        <w:t>codebook</w:t>
      </w:r>
      <w:r>
        <w:rPr>
          <w:rFonts w:ascii="Arial" w:hAnsi="Arial" w:cs="Arial"/>
        </w:rPr>
        <w:t xml:space="preserve"> or </w:t>
      </w:r>
      <w:proofErr w:type="spellStart"/>
      <w:r w:rsidRPr="00BC7500">
        <w:rPr>
          <w:rFonts w:ascii="Arial" w:hAnsi="Arial" w:cs="Arial"/>
          <w:i/>
          <w:iCs/>
        </w:rPr>
        <w:t>noncodebook</w:t>
      </w:r>
      <w:proofErr w:type="spellEnd"/>
      <w:r>
        <w:rPr>
          <w:rFonts w:ascii="Arial" w:hAnsi="Arial" w:cs="Arial"/>
        </w:rPr>
        <w:t xml:space="preserve">. However, it is not clear the what "two SRS resource sets" means since </w:t>
      </w:r>
      <w:r w:rsidR="005E5C9A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Rel-15/16 </w:t>
      </w:r>
      <w:r w:rsidR="005E5C9A">
        <w:rPr>
          <w:rFonts w:ascii="Arial" w:hAnsi="Arial" w:cs="Arial"/>
        </w:rPr>
        <w:t xml:space="preserve">up to </w:t>
      </w:r>
      <w:r>
        <w:rPr>
          <w:rFonts w:ascii="Arial" w:hAnsi="Arial" w:cs="Arial"/>
        </w:rPr>
        <w:t xml:space="preserve">SRS resource sets can </w:t>
      </w:r>
      <w:r w:rsidR="005E5C9A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configure</w:t>
      </w:r>
      <w:r w:rsidR="005E5C9A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5E5C9A">
        <w:rPr>
          <w:rFonts w:ascii="Arial" w:hAnsi="Arial" w:cs="Arial"/>
        </w:rPr>
        <w:t xml:space="preserve">and there are separate lists of </w:t>
      </w:r>
      <w:r>
        <w:rPr>
          <w:rFonts w:ascii="Arial" w:hAnsi="Arial" w:cs="Arial"/>
        </w:rPr>
        <w:t>SRS resource sets for DCI format</w:t>
      </w:r>
      <w:r w:rsidR="005E5C9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0_1 and 0_2</w:t>
      </w:r>
      <w:r w:rsidR="005E5C9A">
        <w:rPr>
          <w:rFonts w:ascii="Arial" w:hAnsi="Arial" w:cs="Arial"/>
        </w:rPr>
        <w:t>, as shown below</w:t>
      </w:r>
      <w:r>
        <w:rPr>
          <w:rFonts w:ascii="Arial" w:hAnsi="Arial" w:cs="Arial"/>
        </w:rPr>
        <w:t>. RAN2 would need to know this to set the configuration constraints correctly.</w:t>
      </w:r>
    </w:p>
    <w:p w14:paraId="24CBF4D2" w14:textId="77777777" w:rsidR="00622EB5" w:rsidRDefault="006712DF">
      <w:pPr>
        <w:pStyle w:val="PL"/>
        <w:rPr>
          <w:lang w:val="en-GB"/>
        </w:rPr>
      </w:pPr>
      <w:r>
        <w:rPr>
          <w:color w:val="000000"/>
          <w:lang w:val="en-GB"/>
        </w:rPr>
        <w:t xml:space="preserve">    </w:t>
      </w:r>
      <w:proofErr w:type="spellStart"/>
      <w:r>
        <w:rPr>
          <w:color w:val="000000"/>
          <w:lang w:val="en-GB"/>
        </w:rPr>
        <w:t>srs-ResourceSetToAddModList</w:t>
      </w:r>
      <w:proofErr w:type="spellEnd"/>
      <w:r>
        <w:rPr>
          <w:color w:val="000000"/>
          <w:lang w:val="en-GB"/>
        </w:rPr>
        <w:t>             SEQUENCE (SIZE(</w:t>
      </w:r>
      <w:proofErr w:type="gramStart"/>
      <w:r>
        <w:rPr>
          <w:color w:val="000000"/>
          <w:lang w:val="en-GB"/>
        </w:rPr>
        <w:t>1..</w:t>
      </w:r>
      <w:proofErr w:type="gramEnd"/>
      <w:r>
        <w:rPr>
          <w:color w:val="000000"/>
          <w:lang w:val="en-GB"/>
        </w:rPr>
        <w:t>maxNrofSRS-ResourceSets)) OF SRS-</w:t>
      </w:r>
      <w:proofErr w:type="spellStart"/>
      <w:r>
        <w:rPr>
          <w:color w:val="000000"/>
          <w:lang w:val="en-GB"/>
        </w:rPr>
        <w:t>ResourceSet</w:t>
      </w:r>
      <w:proofErr w:type="spellEnd"/>
      <w:r>
        <w:rPr>
          <w:color w:val="000000"/>
          <w:lang w:val="en-GB"/>
        </w:rPr>
        <w:t>                  OPTIONAL,   -- Need N</w:t>
      </w:r>
    </w:p>
    <w:p w14:paraId="3F7BD89B" w14:textId="77777777" w:rsidR="00622EB5" w:rsidRDefault="00622EB5"/>
    <w:p w14:paraId="0D31949E" w14:textId="77777777" w:rsidR="00622EB5" w:rsidRDefault="006712DF">
      <w:pPr>
        <w:pStyle w:val="PL"/>
        <w:rPr>
          <w:lang w:val="en-GB"/>
        </w:rPr>
      </w:pPr>
      <w:r>
        <w:rPr>
          <w:color w:val="000000"/>
          <w:lang w:val="en-GB"/>
        </w:rPr>
        <w:t>    srs-ResourceSetToAddModListDCI-0-2-r16  SEQUENCE (SIZE(</w:t>
      </w:r>
      <w:proofErr w:type="gramStart"/>
      <w:r>
        <w:rPr>
          <w:color w:val="000000"/>
          <w:lang w:val="en-GB"/>
        </w:rPr>
        <w:t>1..</w:t>
      </w:r>
      <w:proofErr w:type="gramEnd"/>
      <w:r>
        <w:rPr>
          <w:color w:val="000000"/>
          <w:lang w:val="en-GB"/>
        </w:rPr>
        <w:t>maxNrofSRS-ResourceSets)) OF SRS-</w:t>
      </w:r>
      <w:proofErr w:type="spellStart"/>
      <w:r>
        <w:rPr>
          <w:color w:val="000000"/>
          <w:lang w:val="en-GB"/>
        </w:rPr>
        <w:t>ResourceSet</w:t>
      </w:r>
      <w:proofErr w:type="spellEnd"/>
      <w:r>
        <w:rPr>
          <w:color w:val="000000"/>
          <w:lang w:val="en-GB"/>
        </w:rPr>
        <w:t>          OPTIONAL, -- Need N</w:t>
      </w:r>
    </w:p>
    <w:p w14:paraId="421F30DD" w14:textId="77777777" w:rsidR="00622EB5" w:rsidRDefault="00622EB5">
      <w:pPr>
        <w:spacing w:after="120"/>
        <w:rPr>
          <w:rFonts w:ascii="Arial" w:hAnsi="Arial" w:cs="Arial"/>
        </w:rPr>
      </w:pPr>
    </w:p>
    <w:p w14:paraId="41A2625B" w14:textId="76D70521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5:</w:t>
      </w:r>
      <w:r>
        <w:rPr>
          <w:rFonts w:ascii="Arial" w:hAnsi="Arial" w:cs="Arial"/>
        </w:rPr>
        <w:t xml:space="preserve"> When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PUSCH repetition is used, what is the </w:t>
      </w:r>
      <w:r w:rsidR="005E5C9A">
        <w:rPr>
          <w:rFonts w:ascii="Arial" w:hAnsi="Arial" w:cs="Arial"/>
        </w:rPr>
        <w:t xml:space="preserve">definition of </w:t>
      </w:r>
      <w:r>
        <w:rPr>
          <w:rFonts w:ascii="Arial" w:hAnsi="Arial" w:cs="Arial"/>
        </w:rPr>
        <w:t xml:space="preserve"> "two SRS resource sets" being used? Can those be SRS resource sets</w:t>
      </w:r>
      <w:r w:rsidR="005E5C9A">
        <w:rPr>
          <w:rFonts w:ascii="Arial" w:hAnsi="Arial" w:cs="Arial"/>
        </w:rPr>
        <w:t xml:space="preserve"> as in the Rel-15/16 configuration</w:t>
      </w:r>
      <w:r>
        <w:rPr>
          <w:rFonts w:ascii="Arial" w:hAnsi="Arial" w:cs="Arial"/>
        </w:rPr>
        <w:t xml:space="preserve">, or </w:t>
      </w:r>
      <w:r w:rsidR="005E5C9A">
        <w:rPr>
          <w:rFonts w:ascii="Arial" w:hAnsi="Arial" w:cs="Arial"/>
        </w:rPr>
        <w:t>are those</w:t>
      </w:r>
      <w:r>
        <w:rPr>
          <w:rFonts w:ascii="Arial" w:hAnsi="Arial" w:cs="Arial"/>
        </w:rPr>
        <w:t xml:space="preserve"> only </w:t>
      </w:r>
      <w:r w:rsidR="005E5C9A">
        <w:rPr>
          <w:rFonts w:ascii="Arial" w:hAnsi="Arial" w:cs="Arial"/>
        </w:rPr>
        <w:t>configured with</w:t>
      </w:r>
      <w:r>
        <w:rPr>
          <w:rFonts w:ascii="Arial" w:hAnsi="Arial" w:cs="Arial"/>
        </w:rPr>
        <w:t xml:space="preserve"> Rel-17 fields?</w:t>
      </w:r>
    </w:p>
    <w:p w14:paraId="69EA146A" w14:textId="62A18534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Issue 5: </w:t>
      </w:r>
    </w:p>
    <w:p w14:paraId="541E249C" w14:textId="60F8BE59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Rel-17 parameter </w:t>
      </w:r>
      <w:r w:rsidRPr="00BC7500">
        <w:rPr>
          <w:rFonts w:ascii="Arial" w:hAnsi="Arial" w:cs="Arial"/>
          <w:i/>
          <w:iCs/>
        </w:rPr>
        <w:t>ul-powerControl-r17</w:t>
      </w:r>
      <w:r>
        <w:rPr>
          <w:rFonts w:ascii="Arial" w:hAnsi="Arial" w:cs="Arial"/>
        </w:rPr>
        <w:t xml:space="preserve"> configures power control parameters for PUCCH, PUSCH and SRS when UE is configured with unified TCI state. Current RRC enables the configuration in a dedicated UL BWP and also in configured unified TCI state</w:t>
      </w:r>
      <w:r w:rsidR="005E5C9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contains UL (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joint or UL TCI state). Hence the current field description states:</w:t>
      </w:r>
    </w:p>
    <w:p w14:paraId="236F696A" w14:textId="77777777" w:rsidR="00622EB5" w:rsidRDefault="006712DF" w:rsidP="00BC7500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szCs w:val="22"/>
          <w:lang w:eastAsia="sv-SE"/>
        </w:rPr>
      </w:pPr>
      <w:r>
        <w:rPr>
          <w:b/>
          <w:i/>
          <w:szCs w:val="22"/>
          <w:lang w:eastAsia="sv-SE"/>
        </w:rPr>
        <w:t>ul-</w:t>
      </w:r>
      <w:proofErr w:type="spellStart"/>
      <w:r>
        <w:rPr>
          <w:b/>
          <w:i/>
          <w:szCs w:val="22"/>
          <w:lang w:eastAsia="sv-SE"/>
        </w:rPr>
        <w:t>powerControl</w:t>
      </w:r>
      <w:proofErr w:type="spellEnd"/>
    </w:p>
    <w:p w14:paraId="042BBAD6" w14:textId="77777777" w:rsidR="00622EB5" w:rsidRDefault="006712DF" w:rsidP="00BC7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bCs/>
          <w:iCs/>
          <w:szCs w:val="22"/>
          <w:lang w:eastAsia="sv-SE"/>
        </w:rPr>
        <w:t xml:space="preserve">Configures power control parameters for PUCCH, PUSCH and SRS when UE is configured with </w:t>
      </w:r>
      <w:proofErr w:type="spellStart"/>
      <w:r>
        <w:t>unifiedtci-StateType</w:t>
      </w:r>
      <w:proofErr w:type="spellEnd"/>
      <w:r>
        <w:rPr>
          <w:bCs/>
          <w:iCs/>
          <w:szCs w:val="22"/>
          <w:lang w:eastAsia="sv-SE"/>
        </w:rPr>
        <w:t xml:space="preserve"> .The field is present here only if UL power control is not configured for any UL TCI state and </w:t>
      </w:r>
      <w:proofErr w:type="spellStart"/>
      <w:r>
        <w:t>DLorJoint-TCIState</w:t>
      </w:r>
      <w:proofErr w:type="spellEnd"/>
      <w:r>
        <w:rPr>
          <w:bCs/>
          <w:iCs/>
          <w:szCs w:val="22"/>
          <w:lang w:eastAsia="sv-SE"/>
        </w:rPr>
        <w:t>.</w:t>
      </w:r>
    </w:p>
    <w:p w14:paraId="1CAB677B" w14:textId="01525169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However, as it is understood that UE can be configured only with unified TCI state or Rel-15/16 TCI state framework, it is not clear if can be configured with Rel-15/16 power control parameters when UE is configured with parameter </w:t>
      </w:r>
      <w:r w:rsidRPr="00BC7500">
        <w:rPr>
          <w:rFonts w:ascii="Arial" w:hAnsi="Arial" w:cs="Arial"/>
          <w:i/>
          <w:iCs/>
        </w:rPr>
        <w:t>ul-powerControl-r17</w:t>
      </w:r>
      <w:r>
        <w:rPr>
          <w:rFonts w:ascii="Arial" w:hAnsi="Arial" w:cs="Arial"/>
        </w:rPr>
        <w:t>.</w:t>
      </w:r>
    </w:p>
    <w:p w14:paraId="1081ABD9" w14:textId="3C4F27AE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6:</w:t>
      </w:r>
      <w:r>
        <w:rPr>
          <w:rFonts w:ascii="Arial" w:hAnsi="Arial" w:cs="Arial"/>
        </w:rPr>
        <w:t xml:space="preserve"> Is </w:t>
      </w:r>
      <w:r w:rsidR="005E5C9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UE always configured with parameter </w:t>
      </w:r>
      <w:r w:rsidRPr="00BC7500">
        <w:rPr>
          <w:rFonts w:ascii="Arial" w:hAnsi="Arial" w:cs="Arial"/>
          <w:i/>
          <w:iCs/>
        </w:rPr>
        <w:t>ul-powerControl-r17</w:t>
      </w:r>
      <w:r>
        <w:rPr>
          <w:rFonts w:ascii="Arial" w:hAnsi="Arial" w:cs="Arial"/>
        </w:rPr>
        <w:t xml:space="preserve"> when </w:t>
      </w:r>
      <w:r w:rsidR="005E5C9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UE is configured with unified TCI state</w:t>
      </w:r>
      <w:r w:rsidR="005E5C9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? If yes, </w:t>
      </w:r>
      <w:r w:rsidR="006A248A">
        <w:rPr>
          <w:rFonts w:ascii="Arial" w:hAnsi="Arial" w:cs="Arial"/>
        </w:rPr>
        <w:t>will the UE use</w:t>
      </w:r>
      <w:r>
        <w:rPr>
          <w:rFonts w:ascii="Arial" w:hAnsi="Arial" w:cs="Arial"/>
        </w:rPr>
        <w:t xml:space="preserve"> </w:t>
      </w:r>
      <w:r w:rsidR="006A248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Rel-15/16 UL power control configuration when </w:t>
      </w:r>
      <w:r w:rsidR="006A248A">
        <w:rPr>
          <w:rFonts w:ascii="Arial" w:hAnsi="Arial" w:cs="Arial"/>
        </w:rPr>
        <w:t xml:space="preserve">the UE is configured with </w:t>
      </w:r>
      <w:r>
        <w:rPr>
          <w:rFonts w:ascii="Arial" w:hAnsi="Arial" w:cs="Arial"/>
        </w:rPr>
        <w:t>unified TCI state</w:t>
      </w:r>
      <w:r w:rsidR="006A248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? </w:t>
      </w:r>
    </w:p>
    <w:p w14:paraId="59AA5A4E" w14:textId="77777777" w:rsidR="00622EB5" w:rsidRDefault="00622EB5">
      <w:pPr>
        <w:spacing w:after="120"/>
        <w:rPr>
          <w:rFonts w:ascii="Arial" w:hAnsi="Arial" w:cs="Arial"/>
        </w:rPr>
      </w:pPr>
    </w:p>
    <w:p w14:paraId="77573E32" w14:textId="77777777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Issue 6: MPE reporting in ICBM (inter-cell beam management): </w:t>
      </w:r>
    </w:p>
    <w:p w14:paraId="58C03054" w14:textId="236E0F98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has currently defined MPE resource pool as only using serving cell SSB/CSI-RS indexes. However, it was not clear if the MPE resource pool should also allow indicating SSB/CSI-RS indexes for the additional PCI so RAN2 would like to verify that. </w:t>
      </w:r>
    </w:p>
    <w:p w14:paraId="1D1FAB4B" w14:textId="77777777" w:rsidR="00622EB5" w:rsidRDefault="00622EB5">
      <w:pPr>
        <w:spacing w:after="120"/>
        <w:rPr>
          <w:rFonts w:ascii="Arial" w:hAnsi="Arial" w:cs="Arial"/>
        </w:rPr>
      </w:pPr>
    </w:p>
    <w:p w14:paraId="62FB1557" w14:textId="01BF393B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7: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>In one MPE resource pool, c</w:t>
      </w:r>
      <w:r>
        <w:rPr>
          <w:rFonts w:ascii="Arial" w:hAnsi="Arial" w:cs="Arial"/>
        </w:rPr>
        <w:t xml:space="preserve">an </w:t>
      </w:r>
      <w:r>
        <w:rPr>
          <w:rFonts w:ascii="Arial" w:eastAsia="SimSun" w:hAnsi="Arial" w:cs="Arial" w:hint="eastAsia"/>
          <w:lang w:val="en-US" w:eastAsia="zh-CN"/>
        </w:rPr>
        <w:t>a</w:t>
      </w:r>
      <w:r>
        <w:rPr>
          <w:rFonts w:ascii="Arial" w:hAnsi="Arial" w:cs="Arial"/>
        </w:rPr>
        <w:t xml:space="preserve"> MPE resource contain</w:t>
      </w:r>
      <w:proofErr w:type="spellStart"/>
      <w:r>
        <w:rPr>
          <w:rFonts w:ascii="Arial" w:eastAsia="SimSun" w:hAnsi="Arial" w:cs="Arial" w:hint="eastAsia"/>
          <w:lang w:val="en-US" w:eastAsia="zh-CN"/>
        </w:rPr>
        <w:t>ing</w:t>
      </w:r>
      <w:proofErr w:type="spellEnd"/>
      <w:r>
        <w:rPr>
          <w:rFonts w:ascii="Arial" w:hAnsi="Arial" w:cs="Arial"/>
        </w:rPr>
        <w:t xml:space="preserve"> SSBRI/CRI </w:t>
      </w:r>
      <w:r w:rsidR="005A1347">
        <w:rPr>
          <w:rFonts w:ascii="Arial" w:hAnsi="Arial" w:cs="Arial"/>
        </w:rPr>
        <w:t xml:space="preserve">be </w:t>
      </w:r>
      <w:r>
        <w:rPr>
          <w:rFonts w:ascii="Arial" w:eastAsia="SimSun" w:hAnsi="Arial" w:cs="Arial" w:hint="eastAsia"/>
          <w:lang w:val="en-US" w:eastAsia="zh-CN"/>
        </w:rPr>
        <w:t>associated with</w:t>
      </w:r>
      <w:r>
        <w:rPr>
          <w:rFonts w:ascii="Arial" w:hAnsi="Arial" w:cs="Arial"/>
        </w:rPr>
        <w:t xml:space="preserve"> </w:t>
      </w:r>
      <w:r w:rsidR="006A248A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>additional PCI?</w:t>
      </w:r>
    </w:p>
    <w:p w14:paraId="0E377FEE" w14:textId="77777777" w:rsidR="00622EB5" w:rsidRDefault="00622EB5">
      <w:pPr>
        <w:spacing w:after="120"/>
        <w:rPr>
          <w:rFonts w:ascii="Arial" w:hAnsi="Arial" w:cs="Arial"/>
        </w:rPr>
      </w:pPr>
    </w:p>
    <w:p w14:paraId="0233916D" w14:textId="77777777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Issue 7: Max values FFS in Rel-17 TS 38.331</w:t>
      </w:r>
    </w:p>
    <w:p w14:paraId="0F5EAC69" w14:textId="77777777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Some maximum values are still missing from RRC configuration and RAN2 needs those for ASN.1 freezing.</w:t>
      </w:r>
    </w:p>
    <w:p w14:paraId="794F43E5" w14:textId="7FFE0714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8:</w:t>
      </w:r>
      <w:r>
        <w:rPr>
          <w:rFonts w:ascii="Arial" w:hAnsi="Arial" w:cs="Arial"/>
        </w:rPr>
        <w:t xml:space="preserve"> Please provide value for maxNrofCandidateBeams-r17 and maxNrofBFDResourcePerSet-r17. </w:t>
      </w:r>
    </w:p>
    <w:p w14:paraId="432D0F31" w14:textId="77777777" w:rsidR="00622EB5" w:rsidRDefault="00622EB5">
      <w:pPr>
        <w:spacing w:after="120"/>
        <w:rPr>
          <w:rFonts w:ascii="Arial" w:hAnsi="Arial" w:cs="Arial"/>
        </w:rPr>
      </w:pPr>
    </w:p>
    <w:p w14:paraId="32ACAFBB" w14:textId="55731433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Issue 8: Possibilities for BFD-RS configuration</w:t>
      </w:r>
    </w:p>
    <w:p w14:paraId="60001D75" w14:textId="77777777" w:rsidR="00622EB5" w:rsidRDefault="006712DF">
      <w:pPr>
        <w:spacing w:after="120"/>
        <w:ind w:leftChars="90" w:left="180"/>
        <w:rPr>
          <w:rFonts w:ascii="Arial" w:hAnsi="Arial" w:cs="Arial"/>
        </w:rPr>
      </w:pPr>
      <w:r>
        <w:rPr>
          <w:rFonts w:ascii="Arial" w:hAnsi="Arial" w:cs="Arial"/>
        </w:rPr>
        <w:t>The existing RRC signalling for BFD-RS configuration allows the following possibilities:</w:t>
      </w:r>
    </w:p>
    <w:p w14:paraId="7F76F0CF" w14:textId="1E10ED1A" w:rsidR="00622EB5" w:rsidRDefault="004957BB">
      <w:pPr>
        <w:pStyle w:val="ListParagraph"/>
        <w:numPr>
          <w:ilvl w:val="0"/>
          <w:numId w:val="8"/>
        </w:numPr>
        <w:ind w:leftChars="305" w:left="1030"/>
        <w:rPr>
          <w:rFonts w:ascii="Arial" w:hAnsi="Arial" w:cs="Arial"/>
        </w:rPr>
      </w:pPr>
      <w:r>
        <w:rPr>
          <w:rFonts w:ascii="Arial" w:hAnsi="Arial" w:cs="Arial"/>
        </w:rPr>
        <w:t>Alt.1</w:t>
      </w:r>
      <w:r w:rsidR="006712DF">
        <w:rPr>
          <w:rFonts w:ascii="Arial" w:hAnsi="Arial" w:cs="Arial"/>
        </w:rPr>
        <w:t>: Two explicit BFD-RS set</w:t>
      </w:r>
      <w:r>
        <w:rPr>
          <w:rFonts w:ascii="Arial" w:hAnsi="Arial" w:cs="Arial"/>
        </w:rPr>
        <w:t>s</w:t>
      </w:r>
      <w:r w:rsidR="006712DF">
        <w:rPr>
          <w:rFonts w:ascii="Arial" w:hAnsi="Arial" w:cs="Arial"/>
        </w:rPr>
        <w:t xml:space="preserve">: </w:t>
      </w:r>
      <w:proofErr w:type="gramStart"/>
      <w:r w:rsidR="006712DF">
        <w:rPr>
          <w:rFonts w:ascii="Arial" w:hAnsi="Arial" w:cs="Arial"/>
        </w:rPr>
        <w:t>e.g.</w:t>
      </w:r>
      <w:proofErr w:type="gramEnd"/>
      <w:r w:rsidR="006712DF">
        <w:rPr>
          <w:rFonts w:ascii="Arial" w:hAnsi="Arial" w:cs="Arial"/>
        </w:rPr>
        <w:t xml:space="preserve"> failureDetectionSet1-r17 </w:t>
      </w:r>
      <w:r w:rsidR="006712DF">
        <w:rPr>
          <w:rFonts w:ascii="Arial" w:hAnsi="Arial" w:cs="Arial"/>
          <w:highlight w:val="yellow"/>
        </w:rPr>
        <w:t>and</w:t>
      </w:r>
      <w:r w:rsidR="006712DF">
        <w:rPr>
          <w:rFonts w:ascii="Arial" w:hAnsi="Arial" w:cs="Arial"/>
        </w:rPr>
        <w:t xml:space="preserve"> failureDetectionSet2-r17 </w:t>
      </w:r>
      <w:r w:rsidR="006712DF">
        <w:rPr>
          <w:rFonts w:ascii="Arial" w:hAnsi="Arial" w:cs="Arial"/>
          <w:highlight w:val="yellow"/>
        </w:rPr>
        <w:t>with</w:t>
      </w:r>
      <w:r w:rsidR="006712DF">
        <w:rPr>
          <w:rFonts w:ascii="Arial" w:hAnsi="Arial" w:cs="Arial"/>
        </w:rPr>
        <w:t xml:space="preserve"> respective bfdRSSetId-r17 </w:t>
      </w:r>
    </w:p>
    <w:p w14:paraId="11013734" w14:textId="5E8755EC" w:rsidR="00622EB5" w:rsidRDefault="004957BB">
      <w:pPr>
        <w:pStyle w:val="ListParagraph"/>
        <w:numPr>
          <w:ilvl w:val="0"/>
          <w:numId w:val="8"/>
        </w:numPr>
        <w:ind w:leftChars="305" w:left="1030"/>
        <w:rPr>
          <w:rFonts w:ascii="Arial" w:hAnsi="Arial" w:cs="Arial"/>
        </w:rPr>
      </w:pPr>
      <w:r>
        <w:rPr>
          <w:rFonts w:ascii="Arial" w:hAnsi="Arial" w:cs="Arial"/>
        </w:rPr>
        <w:t>Alt.2</w:t>
      </w:r>
      <w:r w:rsidR="006712D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Only </w:t>
      </w:r>
      <w:r>
        <w:rPr>
          <w:rFonts w:ascii="Arial" w:eastAsia="DengXian" w:hAnsi="Arial" w:cs="Arial"/>
          <w:lang w:eastAsia="zh-CN"/>
        </w:rPr>
        <w:t>o</w:t>
      </w:r>
      <w:r w:rsidR="006712DF">
        <w:rPr>
          <w:rFonts w:ascii="Arial" w:eastAsia="DengXian" w:hAnsi="Arial" w:cs="Arial"/>
          <w:lang w:eastAsia="zh-CN"/>
        </w:rPr>
        <w:t xml:space="preserve">ne explicit BFD-RS set: </w:t>
      </w:r>
      <w:proofErr w:type="gramStart"/>
      <w:r w:rsidR="006712DF">
        <w:rPr>
          <w:rFonts w:ascii="Arial" w:hAnsi="Arial" w:cs="Arial"/>
        </w:rPr>
        <w:t>e.g.</w:t>
      </w:r>
      <w:proofErr w:type="gramEnd"/>
      <w:r w:rsidR="006712DF">
        <w:rPr>
          <w:rFonts w:ascii="Arial" w:hAnsi="Arial" w:cs="Arial"/>
        </w:rPr>
        <w:t xml:space="preserve"> failureDetectionSet1-r17 </w:t>
      </w:r>
      <w:r w:rsidR="006712DF">
        <w:rPr>
          <w:rFonts w:ascii="Arial" w:hAnsi="Arial" w:cs="Arial"/>
          <w:highlight w:val="yellow"/>
        </w:rPr>
        <w:t>or</w:t>
      </w:r>
      <w:r w:rsidR="006712DF">
        <w:rPr>
          <w:rFonts w:ascii="Arial" w:hAnsi="Arial" w:cs="Arial"/>
        </w:rPr>
        <w:t xml:space="preserve"> failureDetectionSet2-r17 with bfdRSSetId-r17. It requires that the UE determines BFD-RS for the other BFD-RS set, e.g. according to TCI state(s) for PDCCH reception and the corresponding coreset pool index.</w:t>
      </w:r>
    </w:p>
    <w:p w14:paraId="76AF7F0F" w14:textId="08F81EF2" w:rsidR="00622EB5" w:rsidRDefault="004957BB">
      <w:pPr>
        <w:pStyle w:val="ListParagraph"/>
        <w:numPr>
          <w:ilvl w:val="0"/>
          <w:numId w:val="8"/>
        </w:numPr>
        <w:ind w:leftChars="305" w:left="1030"/>
        <w:rPr>
          <w:rFonts w:ascii="Arial" w:hAnsi="Arial" w:cs="Arial"/>
        </w:rPr>
      </w:pPr>
      <w:r>
        <w:rPr>
          <w:rFonts w:ascii="Arial" w:hAnsi="Arial" w:cs="Arial"/>
        </w:rPr>
        <w:t>Alt.3</w:t>
      </w:r>
      <w:r w:rsidR="006712DF">
        <w:rPr>
          <w:rFonts w:ascii="Arial" w:hAnsi="Arial" w:cs="Arial"/>
        </w:rPr>
        <w:t xml:space="preserve">: </w:t>
      </w:r>
      <w:r w:rsidR="006712DF">
        <w:rPr>
          <w:rFonts w:ascii="Arial" w:eastAsia="DengXian" w:hAnsi="Arial" w:cs="Arial" w:hint="eastAsia"/>
          <w:lang w:eastAsia="zh-CN"/>
        </w:rPr>
        <w:t>B</w:t>
      </w:r>
      <w:r w:rsidR="006712DF">
        <w:rPr>
          <w:rFonts w:ascii="Arial" w:eastAsia="DengXian" w:hAnsi="Arial" w:cs="Arial"/>
          <w:lang w:eastAsia="zh-CN"/>
        </w:rPr>
        <w:t xml:space="preserve">FD-RS without explicit BFD-RS set: </w:t>
      </w:r>
      <w:proofErr w:type="gramStart"/>
      <w:r w:rsidR="006712DF">
        <w:rPr>
          <w:rFonts w:ascii="Arial" w:eastAsia="DengXian" w:hAnsi="Arial" w:cs="Arial"/>
          <w:lang w:eastAsia="zh-CN"/>
        </w:rPr>
        <w:t>e.g.</w:t>
      </w:r>
      <w:proofErr w:type="gramEnd"/>
      <w:r w:rsidR="006712DF">
        <w:rPr>
          <w:rFonts w:ascii="Arial" w:eastAsia="DengXian" w:hAnsi="Arial" w:cs="Arial"/>
          <w:lang w:eastAsia="zh-CN"/>
        </w:rPr>
        <w:t xml:space="preserve"> </w:t>
      </w:r>
      <w:r w:rsidR="006712DF">
        <w:rPr>
          <w:rFonts w:ascii="Arial" w:hAnsi="Arial" w:cs="Arial"/>
        </w:rPr>
        <w:t xml:space="preserve">failureDetectionSet1-r17 </w:t>
      </w:r>
      <w:r w:rsidR="006712DF">
        <w:rPr>
          <w:rFonts w:ascii="Arial" w:hAnsi="Arial" w:cs="Arial"/>
          <w:highlight w:val="yellow"/>
        </w:rPr>
        <w:t>or</w:t>
      </w:r>
      <w:r w:rsidR="006712DF">
        <w:rPr>
          <w:rFonts w:ascii="Arial" w:hAnsi="Arial" w:cs="Arial"/>
        </w:rPr>
        <w:t xml:space="preserve"> failureDetectionSet2-r17 </w:t>
      </w:r>
      <w:r w:rsidR="006712DF">
        <w:rPr>
          <w:rFonts w:ascii="Arial" w:hAnsi="Arial" w:cs="Arial"/>
          <w:highlight w:val="yellow"/>
        </w:rPr>
        <w:t>without</w:t>
      </w:r>
      <w:r w:rsidR="006712DF">
        <w:rPr>
          <w:rFonts w:ascii="Arial" w:hAnsi="Arial" w:cs="Arial"/>
        </w:rPr>
        <w:t xml:space="preserve"> bfdRSSetId-r17. It requires that the UE determines the BFD-RS </w:t>
      </w:r>
      <w:r w:rsidR="00501C32">
        <w:rPr>
          <w:rFonts w:ascii="Arial" w:hAnsi="Arial" w:cs="Arial"/>
        </w:rPr>
        <w:t xml:space="preserve">set </w:t>
      </w:r>
      <w:r w:rsidR="006712DF">
        <w:rPr>
          <w:rFonts w:ascii="Arial" w:hAnsi="Arial" w:cs="Arial"/>
        </w:rPr>
        <w:t>which each BFD-RS belongs to.</w:t>
      </w:r>
    </w:p>
    <w:p w14:paraId="45AA52FE" w14:textId="7C52F714" w:rsidR="00622EB5" w:rsidRDefault="004957BB">
      <w:pPr>
        <w:spacing w:after="120"/>
        <w:ind w:leftChars="90" w:left="18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RAN2 thinks that at least Alt.1 is </w:t>
      </w:r>
      <w:proofErr w:type="gramStart"/>
      <w:r>
        <w:rPr>
          <w:rFonts w:ascii="Arial" w:eastAsia="DengXian" w:hAnsi="Arial" w:cs="Arial"/>
          <w:lang w:eastAsia="zh-CN"/>
        </w:rPr>
        <w:t>possible, but</w:t>
      </w:r>
      <w:proofErr w:type="gramEnd"/>
      <w:r>
        <w:rPr>
          <w:rFonts w:ascii="Arial" w:eastAsia="DengXian" w:hAnsi="Arial" w:cs="Arial"/>
          <w:lang w:eastAsia="zh-CN"/>
        </w:rPr>
        <w:t xml:space="preserve"> would like to understand whether RAN1 specifications support Alt.2 or Alt.3.</w:t>
      </w:r>
    </w:p>
    <w:p w14:paraId="323EAD85" w14:textId="4B412ABA" w:rsidR="00622EB5" w:rsidRDefault="006712DF">
      <w:pPr>
        <w:spacing w:after="120"/>
        <w:ind w:leftChars="90" w:left="180"/>
        <w:rPr>
          <w:rFonts w:ascii="Arial" w:hAnsi="Arial" w:cs="Arial"/>
        </w:rPr>
      </w:pPr>
      <w:r w:rsidRPr="00BC7500">
        <w:rPr>
          <w:rFonts w:ascii="Arial" w:eastAsia="DengXian" w:hAnsi="Arial" w:cs="Arial" w:hint="eastAsia"/>
          <w:b/>
          <w:bCs/>
          <w:lang w:eastAsia="zh-CN"/>
        </w:rPr>
        <w:t>Q</w:t>
      </w:r>
      <w:r w:rsidRPr="00BC7500">
        <w:rPr>
          <w:rFonts w:ascii="Arial" w:eastAsia="DengXian" w:hAnsi="Arial" w:cs="Arial"/>
          <w:b/>
          <w:bCs/>
          <w:lang w:eastAsia="zh-CN"/>
        </w:rPr>
        <w:t>uestion 9:</w:t>
      </w:r>
      <w:r>
        <w:rPr>
          <w:rFonts w:ascii="Arial" w:eastAsia="DengXian" w:hAnsi="Arial" w:cs="Arial"/>
          <w:lang w:eastAsia="zh-CN"/>
        </w:rPr>
        <w:t xml:space="preserve"> Please confirm </w:t>
      </w:r>
      <w:r w:rsidR="004957BB">
        <w:rPr>
          <w:rFonts w:ascii="Arial" w:eastAsia="DengXian" w:hAnsi="Arial" w:cs="Arial"/>
          <w:lang w:eastAsia="zh-CN"/>
        </w:rPr>
        <w:t>whether Alt.2 and A</w:t>
      </w:r>
      <w:r w:rsidR="007330EC">
        <w:rPr>
          <w:rFonts w:ascii="Arial" w:eastAsia="DengXian" w:hAnsi="Arial" w:cs="Arial"/>
          <w:lang w:eastAsia="zh-CN"/>
        </w:rPr>
        <w:t>l</w:t>
      </w:r>
      <w:r w:rsidR="004957BB">
        <w:rPr>
          <w:rFonts w:ascii="Arial" w:eastAsia="DengXian" w:hAnsi="Arial" w:cs="Arial"/>
          <w:lang w:eastAsia="zh-CN"/>
        </w:rPr>
        <w:t xml:space="preserve">t.3 </w:t>
      </w:r>
      <w:r w:rsidR="004957BB">
        <w:rPr>
          <w:rFonts w:ascii="Arial" w:hAnsi="Arial" w:cs="Arial"/>
        </w:rPr>
        <w:t xml:space="preserve"> are allowed configuration</w:t>
      </w:r>
      <w:r w:rsidR="007330EC">
        <w:rPr>
          <w:rFonts w:ascii="Arial" w:hAnsi="Arial" w:cs="Arial"/>
        </w:rPr>
        <w:t>s</w:t>
      </w:r>
      <w:r w:rsidR="004957BB">
        <w:rPr>
          <w:rFonts w:ascii="Arial" w:hAnsi="Arial" w:cs="Arial"/>
        </w:rPr>
        <w:t xml:space="preserve"> according to</w:t>
      </w:r>
      <w:r>
        <w:rPr>
          <w:rFonts w:ascii="Arial" w:hAnsi="Arial" w:cs="Arial"/>
        </w:rPr>
        <w:t xml:space="preserve"> the exi</w:t>
      </w:r>
      <w:r w:rsidR="004957BB">
        <w:rPr>
          <w:rFonts w:ascii="Arial" w:hAnsi="Arial" w:cs="Arial"/>
        </w:rPr>
        <w:t>s</w:t>
      </w:r>
      <w:r>
        <w:rPr>
          <w:rFonts w:ascii="Arial" w:hAnsi="Arial" w:cs="Arial"/>
        </w:rPr>
        <w:t>ting RAN1 specifications</w:t>
      </w:r>
      <w:r w:rsidR="004957BB">
        <w:rPr>
          <w:rFonts w:ascii="Arial" w:hAnsi="Arial" w:cs="Arial"/>
        </w:rPr>
        <w:t xml:space="preserve">, or whether </w:t>
      </w:r>
      <w:r>
        <w:rPr>
          <w:rFonts w:ascii="Arial" w:hAnsi="Arial" w:cs="Arial"/>
        </w:rPr>
        <w:t xml:space="preserve">RRC signalling for BFD-RS configuration should exclude </w:t>
      </w:r>
      <w:r w:rsidR="007330EC">
        <w:rPr>
          <w:rFonts w:ascii="Arial" w:hAnsi="Arial" w:cs="Arial"/>
        </w:rPr>
        <w:t>Alt.</w:t>
      </w:r>
      <w:r>
        <w:rPr>
          <w:rFonts w:ascii="Arial" w:hAnsi="Arial" w:cs="Arial"/>
        </w:rPr>
        <w:t xml:space="preserve">2 and </w:t>
      </w:r>
      <w:r w:rsidR="007330EC">
        <w:rPr>
          <w:rFonts w:ascii="Arial" w:hAnsi="Arial" w:cs="Arial"/>
        </w:rPr>
        <w:t>Alt.</w:t>
      </w:r>
      <w:r>
        <w:rPr>
          <w:rFonts w:ascii="Arial" w:hAnsi="Arial" w:cs="Arial"/>
        </w:rPr>
        <w:t>3.</w:t>
      </w:r>
    </w:p>
    <w:p w14:paraId="29939997" w14:textId="77777777" w:rsidR="00622EB5" w:rsidRDefault="00622EB5">
      <w:pPr>
        <w:spacing w:after="120"/>
        <w:rPr>
          <w:rFonts w:ascii="Arial" w:hAnsi="Arial" w:cs="Arial"/>
        </w:rPr>
      </w:pPr>
    </w:p>
    <w:p w14:paraId="1E77FA44" w14:textId="77777777" w:rsidR="00622EB5" w:rsidRDefault="00622EB5">
      <w:pPr>
        <w:spacing w:after="120"/>
        <w:rPr>
          <w:rFonts w:ascii="Arial" w:hAnsi="Arial" w:cs="Arial"/>
        </w:rPr>
      </w:pPr>
    </w:p>
    <w:p w14:paraId="7BC8D652" w14:textId="77777777" w:rsidR="00622EB5" w:rsidRDefault="006712D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D2FCE6" w14:textId="77777777" w:rsidR="00622EB5" w:rsidRDefault="006712DF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533D0029" w14:textId="77777777" w:rsidR="00622EB5" w:rsidRDefault="006712DF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663C015B" w14:textId="77777777" w:rsidR="00622EB5" w:rsidRDefault="00622EB5">
      <w:pPr>
        <w:spacing w:after="120"/>
        <w:rPr>
          <w:rFonts w:ascii="Arial" w:hAnsi="Arial" w:cs="Arial"/>
          <w:b/>
        </w:rPr>
      </w:pPr>
    </w:p>
    <w:p w14:paraId="270CDF72" w14:textId="77777777" w:rsidR="00622EB5" w:rsidRDefault="006712DF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33E4D4A8" w14:textId="77777777" w:rsidR="00622EB5" w:rsidRDefault="006712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#118-e </w:t>
      </w:r>
      <w:r>
        <w:rPr>
          <w:rFonts w:ascii="Arial" w:hAnsi="Arial" w:cs="Arial"/>
          <w:bCs/>
          <w:color w:val="000000"/>
        </w:rPr>
        <w:tab/>
        <w:t>16 – 27 May 2022    Electronic</w:t>
      </w:r>
    </w:p>
    <w:p w14:paraId="6CBF0C5E" w14:textId="77777777" w:rsidR="00622EB5" w:rsidRDefault="006712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#119-e </w:t>
      </w:r>
      <w:r>
        <w:rPr>
          <w:rFonts w:ascii="Arial" w:hAnsi="Arial" w:cs="Arial"/>
          <w:bCs/>
          <w:color w:val="000000"/>
        </w:rPr>
        <w:tab/>
        <w:t>August 2022    Electronic</w:t>
      </w:r>
    </w:p>
    <w:sectPr w:rsidR="00622EB5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98F3C" w14:textId="77777777" w:rsidR="00910434" w:rsidRDefault="00910434" w:rsidP="004957BB">
      <w:pPr>
        <w:spacing w:after="0" w:line="240" w:lineRule="auto"/>
      </w:pPr>
      <w:r>
        <w:separator/>
      </w:r>
    </w:p>
  </w:endnote>
  <w:endnote w:type="continuationSeparator" w:id="0">
    <w:p w14:paraId="310762AC" w14:textId="77777777" w:rsidR="00910434" w:rsidRDefault="00910434" w:rsidP="0049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8127A" w14:textId="77777777" w:rsidR="00910434" w:rsidRDefault="00910434" w:rsidP="004957BB">
      <w:pPr>
        <w:spacing w:after="0" w:line="240" w:lineRule="auto"/>
      </w:pPr>
      <w:r>
        <w:separator/>
      </w:r>
    </w:p>
  </w:footnote>
  <w:footnote w:type="continuationSeparator" w:id="0">
    <w:p w14:paraId="012FC6AD" w14:textId="77777777" w:rsidR="00910434" w:rsidRDefault="00910434" w:rsidP="00495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2635C"/>
    <w:multiLevelType w:val="multilevel"/>
    <w:tmpl w:val="1972635C"/>
    <w:lvl w:ilvl="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7953D3A"/>
    <w:multiLevelType w:val="multilevel"/>
    <w:tmpl w:val="27953D3A"/>
    <w:lvl w:ilvl="0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6110F"/>
    <w:multiLevelType w:val="multilevel"/>
    <w:tmpl w:val="4FD611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BD"/>
    <w:rsid w:val="000135E7"/>
    <w:rsid w:val="00022B85"/>
    <w:rsid w:val="000256E3"/>
    <w:rsid w:val="0003024D"/>
    <w:rsid w:val="00033838"/>
    <w:rsid w:val="00057DD9"/>
    <w:rsid w:val="0006480E"/>
    <w:rsid w:val="000765C1"/>
    <w:rsid w:val="00092D75"/>
    <w:rsid w:val="000B7239"/>
    <w:rsid w:val="000B76DA"/>
    <w:rsid w:val="000C11F2"/>
    <w:rsid w:val="000F1BEA"/>
    <w:rsid w:val="000F2EE9"/>
    <w:rsid w:val="000F617F"/>
    <w:rsid w:val="00102714"/>
    <w:rsid w:val="001650AF"/>
    <w:rsid w:val="00166FA7"/>
    <w:rsid w:val="001817B3"/>
    <w:rsid w:val="001A29E2"/>
    <w:rsid w:val="001E14E2"/>
    <w:rsid w:val="001F46CB"/>
    <w:rsid w:val="001F5B31"/>
    <w:rsid w:val="00203F2B"/>
    <w:rsid w:val="002148BB"/>
    <w:rsid w:val="0025250A"/>
    <w:rsid w:val="00267104"/>
    <w:rsid w:val="00270173"/>
    <w:rsid w:val="0028778D"/>
    <w:rsid w:val="00292C78"/>
    <w:rsid w:val="002A462C"/>
    <w:rsid w:val="002B2246"/>
    <w:rsid w:val="002C667A"/>
    <w:rsid w:val="002D3C17"/>
    <w:rsid w:val="002E12BA"/>
    <w:rsid w:val="002E265C"/>
    <w:rsid w:val="00304804"/>
    <w:rsid w:val="003129F2"/>
    <w:rsid w:val="003165BE"/>
    <w:rsid w:val="0032700F"/>
    <w:rsid w:val="003376A1"/>
    <w:rsid w:val="003824B4"/>
    <w:rsid w:val="003951C8"/>
    <w:rsid w:val="00397433"/>
    <w:rsid w:val="003B21F8"/>
    <w:rsid w:val="003C1AEE"/>
    <w:rsid w:val="003C242A"/>
    <w:rsid w:val="003E22A8"/>
    <w:rsid w:val="00406710"/>
    <w:rsid w:val="00424076"/>
    <w:rsid w:val="00454FC0"/>
    <w:rsid w:val="004743D8"/>
    <w:rsid w:val="004957BB"/>
    <w:rsid w:val="004B10BD"/>
    <w:rsid w:val="004C4C60"/>
    <w:rsid w:val="004C5DB9"/>
    <w:rsid w:val="004D0885"/>
    <w:rsid w:val="004E56C2"/>
    <w:rsid w:val="004E581B"/>
    <w:rsid w:val="004F1104"/>
    <w:rsid w:val="00501C32"/>
    <w:rsid w:val="00544776"/>
    <w:rsid w:val="00546B5E"/>
    <w:rsid w:val="00584B7C"/>
    <w:rsid w:val="005A08EC"/>
    <w:rsid w:val="005A1347"/>
    <w:rsid w:val="005B09A0"/>
    <w:rsid w:val="005E5C9A"/>
    <w:rsid w:val="005E63EB"/>
    <w:rsid w:val="006007E3"/>
    <w:rsid w:val="006223DA"/>
    <w:rsid w:val="00622EB5"/>
    <w:rsid w:val="00635927"/>
    <w:rsid w:val="006417CA"/>
    <w:rsid w:val="00652692"/>
    <w:rsid w:val="0065293F"/>
    <w:rsid w:val="00657923"/>
    <w:rsid w:val="006712DF"/>
    <w:rsid w:val="00671B47"/>
    <w:rsid w:val="00675398"/>
    <w:rsid w:val="00690AA4"/>
    <w:rsid w:val="006A248A"/>
    <w:rsid w:val="006C379D"/>
    <w:rsid w:val="006D6C3E"/>
    <w:rsid w:val="00704151"/>
    <w:rsid w:val="007330EC"/>
    <w:rsid w:val="007467D3"/>
    <w:rsid w:val="00750784"/>
    <w:rsid w:val="00782A01"/>
    <w:rsid w:val="007A2B7E"/>
    <w:rsid w:val="007C252E"/>
    <w:rsid w:val="007D6D83"/>
    <w:rsid w:val="007F4721"/>
    <w:rsid w:val="007F71AC"/>
    <w:rsid w:val="0081698A"/>
    <w:rsid w:val="00817E73"/>
    <w:rsid w:val="00826B10"/>
    <w:rsid w:val="00836156"/>
    <w:rsid w:val="008533FE"/>
    <w:rsid w:val="00857AF1"/>
    <w:rsid w:val="008752E4"/>
    <w:rsid w:val="008B3573"/>
    <w:rsid w:val="008E159B"/>
    <w:rsid w:val="008F11FC"/>
    <w:rsid w:val="008F36D2"/>
    <w:rsid w:val="00910434"/>
    <w:rsid w:val="00926EBE"/>
    <w:rsid w:val="00930A36"/>
    <w:rsid w:val="009825B6"/>
    <w:rsid w:val="0098722F"/>
    <w:rsid w:val="009C0341"/>
    <w:rsid w:val="009C4ADA"/>
    <w:rsid w:val="009E09C5"/>
    <w:rsid w:val="00A108B9"/>
    <w:rsid w:val="00A16968"/>
    <w:rsid w:val="00A17866"/>
    <w:rsid w:val="00A45067"/>
    <w:rsid w:val="00A62AA9"/>
    <w:rsid w:val="00A667D1"/>
    <w:rsid w:val="00A8493D"/>
    <w:rsid w:val="00A90F96"/>
    <w:rsid w:val="00AB01F3"/>
    <w:rsid w:val="00AE0897"/>
    <w:rsid w:val="00AE6B1E"/>
    <w:rsid w:val="00AF0536"/>
    <w:rsid w:val="00B06D6C"/>
    <w:rsid w:val="00B1280C"/>
    <w:rsid w:val="00B21958"/>
    <w:rsid w:val="00B400EB"/>
    <w:rsid w:val="00B571C7"/>
    <w:rsid w:val="00B57F3D"/>
    <w:rsid w:val="00B71F01"/>
    <w:rsid w:val="00BB46A5"/>
    <w:rsid w:val="00BB63B5"/>
    <w:rsid w:val="00BB6ECA"/>
    <w:rsid w:val="00BC7500"/>
    <w:rsid w:val="00BD06CF"/>
    <w:rsid w:val="00BD467C"/>
    <w:rsid w:val="00C104D0"/>
    <w:rsid w:val="00C30319"/>
    <w:rsid w:val="00C37B5F"/>
    <w:rsid w:val="00C461B4"/>
    <w:rsid w:val="00C46E1A"/>
    <w:rsid w:val="00C61DB8"/>
    <w:rsid w:val="00C77494"/>
    <w:rsid w:val="00CB1AA5"/>
    <w:rsid w:val="00CB484F"/>
    <w:rsid w:val="00CB5917"/>
    <w:rsid w:val="00CC17EC"/>
    <w:rsid w:val="00CC2031"/>
    <w:rsid w:val="00CC3769"/>
    <w:rsid w:val="00CC41F8"/>
    <w:rsid w:val="00CC5671"/>
    <w:rsid w:val="00CD09BC"/>
    <w:rsid w:val="00CE7A7D"/>
    <w:rsid w:val="00D10A17"/>
    <w:rsid w:val="00D26A4E"/>
    <w:rsid w:val="00D47916"/>
    <w:rsid w:val="00D5662E"/>
    <w:rsid w:val="00D635AC"/>
    <w:rsid w:val="00D90471"/>
    <w:rsid w:val="00DD177C"/>
    <w:rsid w:val="00DE18D3"/>
    <w:rsid w:val="00E07E74"/>
    <w:rsid w:val="00E224EB"/>
    <w:rsid w:val="00E24031"/>
    <w:rsid w:val="00E753CF"/>
    <w:rsid w:val="00EA4439"/>
    <w:rsid w:val="00EA6B0F"/>
    <w:rsid w:val="00F10689"/>
    <w:rsid w:val="00F10D1A"/>
    <w:rsid w:val="00F43A3F"/>
    <w:rsid w:val="00FA4B70"/>
    <w:rsid w:val="00FE6898"/>
    <w:rsid w:val="34A71674"/>
    <w:rsid w:val="78CE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4F695B"/>
  <w15:docId w15:val="{641DF987-0A1D-4968-B17A-90791EFC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uiPriority w:val="99"/>
    <w:qFormat/>
    <w:pPr>
      <w:keepLines/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PLChar">
    <w:name w:val="PL Char"/>
    <w:basedOn w:val="DefaultParagraphFont"/>
    <w:link w:val="PL"/>
    <w:qFormat/>
    <w:locked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pPr>
      <w:shd w:val="clear" w:color="auto" w:fill="E6E6E6"/>
      <w:overflowPunct w:val="0"/>
      <w:autoSpaceDE w:val="0"/>
      <w:autoSpaceDN w:val="0"/>
    </w:pPr>
    <w:rPr>
      <w:rFonts w:ascii="Courier New" w:hAnsi="Courier New" w:cs="Courier New"/>
      <w:lang w:val="sv-SE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0256E3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0E1524-151B-4791-93E7-F33025B667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1159</Words>
  <Characters>6556</Characters>
  <Application>Microsoft Office Word</Application>
  <DocSecurity>4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CR_Rapp(HelkaLiina)</cp:lastModifiedBy>
  <cp:revision>2</cp:revision>
  <cp:lastPrinted>2002-04-23T07:10:00Z</cp:lastPrinted>
  <dcterms:created xsi:type="dcterms:W3CDTF">2022-04-22T03:57:00Z</dcterms:created>
  <dcterms:modified xsi:type="dcterms:W3CDTF">2022-04-22T03:57:00Z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KSOProductBuildVer">
    <vt:lpwstr>2052-11.8.2.9022</vt:lpwstr>
  </property>
</Properties>
</file>